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DA" w:rsidRDefault="00A92ADA" w:rsidP="00A92ADA">
      <w:pPr>
        <w:rPr>
          <w:sz w:val="28"/>
        </w:rPr>
      </w:pPr>
      <w:bookmarkStart w:id="0" w:name="_GoBack"/>
      <w:bookmarkEnd w:id="0"/>
      <w:r w:rsidRPr="00A92ADA">
        <w:rPr>
          <w:sz w:val="28"/>
        </w:rPr>
        <w:t>Understanding Plant and Soil Factors that Drive Soybean Growth and Yield</w:t>
      </w:r>
    </w:p>
    <w:p w:rsidR="00280BA5" w:rsidRDefault="0095176B" w:rsidP="00A92ADA">
      <w:pPr>
        <w:rPr>
          <w:sz w:val="28"/>
        </w:rPr>
      </w:pPr>
      <w:r>
        <w:rPr>
          <w:sz w:val="28"/>
        </w:rPr>
        <w:t>Greg Roth and Giovani Stephani</w:t>
      </w:r>
      <w:r w:rsidR="00280BA5">
        <w:rPr>
          <w:sz w:val="28"/>
        </w:rPr>
        <w:t xml:space="preserve"> Fae</w:t>
      </w:r>
      <w:r>
        <w:rPr>
          <w:sz w:val="28"/>
        </w:rPr>
        <w:t>, Penn State Department of Plant Science</w:t>
      </w:r>
    </w:p>
    <w:p w:rsidR="00561AEC" w:rsidRPr="00561AEC" w:rsidRDefault="00561AEC" w:rsidP="00A92ADA">
      <w:pPr>
        <w:rPr>
          <w:sz w:val="28"/>
        </w:rPr>
      </w:pPr>
    </w:p>
    <w:p w:rsidR="00A92ADA" w:rsidRDefault="00A92ADA" w:rsidP="00A92ADA">
      <w:pPr>
        <w:rPr>
          <w:sz w:val="24"/>
          <w:szCs w:val="24"/>
        </w:rPr>
      </w:pPr>
      <w:r w:rsidRPr="00A92ADA">
        <w:rPr>
          <w:sz w:val="24"/>
          <w:szCs w:val="24"/>
        </w:rPr>
        <w:t>Soybean yields vary considerably among fields and within fields.  Being able to assess plant and soil factors that are contributing to yield differences is an important skill for agronomists. In this session, we will share some tactics for evaluating crop and soil differences that can help to exp</w:t>
      </w:r>
      <w:r>
        <w:rPr>
          <w:sz w:val="24"/>
          <w:szCs w:val="24"/>
        </w:rPr>
        <w:t>lain soybean yield differences.</w:t>
      </w:r>
    </w:p>
    <w:p w:rsidR="00A92ADA" w:rsidRDefault="00A92ADA" w:rsidP="00A92ADA">
      <w:pPr>
        <w:rPr>
          <w:sz w:val="24"/>
          <w:szCs w:val="24"/>
        </w:rPr>
      </w:pPr>
      <w:r>
        <w:rPr>
          <w:sz w:val="24"/>
          <w:szCs w:val="24"/>
        </w:rPr>
        <w:t xml:space="preserve">A fundamental </w:t>
      </w:r>
      <w:r w:rsidR="002569CD">
        <w:rPr>
          <w:sz w:val="24"/>
          <w:szCs w:val="24"/>
        </w:rPr>
        <w:t>skill</w:t>
      </w:r>
      <w:r>
        <w:rPr>
          <w:sz w:val="24"/>
          <w:szCs w:val="24"/>
        </w:rPr>
        <w:t xml:space="preserve"> is to be able to assess the stand, population, stage</w:t>
      </w:r>
      <w:r w:rsidR="00421586">
        <w:rPr>
          <w:sz w:val="24"/>
          <w:szCs w:val="24"/>
        </w:rPr>
        <w:t>, height</w:t>
      </w:r>
      <w:r>
        <w:rPr>
          <w:sz w:val="24"/>
          <w:szCs w:val="24"/>
        </w:rPr>
        <w:t xml:space="preserve"> and health of soybeans.  </w:t>
      </w:r>
      <w:r w:rsidR="00421586">
        <w:rPr>
          <w:sz w:val="24"/>
          <w:szCs w:val="24"/>
        </w:rPr>
        <w:t>In part 1</w:t>
      </w:r>
      <w:r>
        <w:rPr>
          <w:sz w:val="24"/>
          <w:szCs w:val="24"/>
        </w:rPr>
        <w:t xml:space="preserve"> of our exercise,</w:t>
      </w:r>
      <w:r w:rsidR="00421586">
        <w:rPr>
          <w:sz w:val="24"/>
          <w:szCs w:val="24"/>
        </w:rPr>
        <w:t xml:space="preserve"> we will assess </w:t>
      </w:r>
      <w:r>
        <w:rPr>
          <w:sz w:val="24"/>
          <w:szCs w:val="24"/>
        </w:rPr>
        <w:t>these factors in two plots planted at</w:t>
      </w:r>
      <w:r w:rsidR="00421586">
        <w:rPr>
          <w:sz w:val="24"/>
          <w:szCs w:val="24"/>
        </w:rPr>
        <w:t xml:space="preserve"> 140,000 and 175,000 seeds per acre.</w:t>
      </w:r>
      <w:r>
        <w:rPr>
          <w:sz w:val="24"/>
          <w:szCs w:val="24"/>
        </w:rPr>
        <w:t xml:space="preserve"> </w:t>
      </w:r>
    </w:p>
    <w:p w:rsidR="00421586" w:rsidRDefault="00421586" w:rsidP="00A92ADA">
      <w:pPr>
        <w:rPr>
          <w:sz w:val="24"/>
          <w:szCs w:val="24"/>
        </w:rPr>
      </w:pPr>
      <w:r>
        <w:rPr>
          <w:sz w:val="24"/>
          <w:szCs w:val="24"/>
        </w:rPr>
        <w:t>Record your observations below</w:t>
      </w:r>
    </w:p>
    <w:tbl>
      <w:tblPr>
        <w:tblStyle w:val="TableGrid"/>
        <w:tblW w:w="10435" w:type="dxa"/>
        <w:tblLook w:val="04A0" w:firstRow="1" w:lastRow="0" w:firstColumn="1" w:lastColumn="0" w:noHBand="0" w:noVBand="1"/>
      </w:tblPr>
      <w:tblGrid>
        <w:gridCol w:w="1557"/>
        <w:gridCol w:w="1553"/>
        <w:gridCol w:w="1475"/>
        <w:gridCol w:w="1667"/>
        <w:gridCol w:w="1550"/>
        <w:gridCol w:w="2633"/>
      </w:tblGrid>
      <w:tr w:rsidR="00421586" w:rsidTr="00421586">
        <w:tc>
          <w:tcPr>
            <w:tcW w:w="1557" w:type="dxa"/>
          </w:tcPr>
          <w:p w:rsidR="00421586" w:rsidRDefault="00421586" w:rsidP="00A92ADA">
            <w:pPr>
              <w:rPr>
                <w:sz w:val="24"/>
                <w:szCs w:val="24"/>
              </w:rPr>
            </w:pPr>
            <w:r>
              <w:rPr>
                <w:sz w:val="24"/>
                <w:szCs w:val="24"/>
              </w:rPr>
              <w:t>Treatment</w:t>
            </w:r>
          </w:p>
        </w:tc>
        <w:tc>
          <w:tcPr>
            <w:tcW w:w="1553" w:type="dxa"/>
          </w:tcPr>
          <w:p w:rsidR="00421586" w:rsidRDefault="00421586" w:rsidP="00A92ADA">
            <w:pPr>
              <w:rPr>
                <w:sz w:val="24"/>
                <w:szCs w:val="24"/>
              </w:rPr>
            </w:pPr>
            <w:r>
              <w:rPr>
                <w:sz w:val="24"/>
                <w:szCs w:val="24"/>
              </w:rPr>
              <w:t>Stand</w:t>
            </w:r>
          </w:p>
        </w:tc>
        <w:tc>
          <w:tcPr>
            <w:tcW w:w="1475" w:type="dxa"/>
          </w:tcPr>
          <w:p w:rsidR="00421586" w:rsidRDefault="00421586" w:rsidP="00A92ADA">
            <w:pPr>
              <w:rPr>
                <w:sz w:val="24"/>
                <w:szCs w:val="24"/>
              </w:rPr>
            </w:pPr>
            <w:r>
              <w:rPr>
                <w:sz w:val="24"/>
                <w:szCs w:val="24"/>
              </w:rPr>
              <w:t>% of Planted</w:t>
            </w:r>
          </w:p>
        </w:tc>
        <w:tc>
          <w:tcPr>
            <w:tcW w:w="1667" w:type="dxa"/>
          </w:tcPr>
          <w:p w:rsidR="00421586" w:rsidRDefault="00421586" w:rsidP="00A92ADA">
            <w:pPr>
              <w:rPr>
                <w:sz w:val="24"/>
                <w:szCs w:val="24"/>
              </w:rPr>
            </w:pPr>
            <w:r>
              <w:rPr>
                <w:sz w:val="24"/>
                <w:szCs w:val="24"/>
              </w:rPr>
              <w:t>Growth Stage</w:t>
            </w:r>
          </w:p>
        </w:tc>
        <w:tc>
          <w:tcPr>
            <w:tcW w:w="1550" w:type="dxa"/>
          </w:tcPr>
          <w:p w:rsidR="00421586" w:rsidRDefault="00421586" w:rsidP="00A92ADA">
            <w:pPr>
              <w:rPr>
                <w:sz w:val="24"/>
                <w:szCs w:val="24"/>
              </w:rPr>
            </w:pPr>
            <w:r>
              <w:rPr>
                <w:sz w:val="24"/>
                <w:szCs w:val="24"/>
              </w:rPr>
              <w:t>Height</w:t>
            </w:r>
          </w:p>
        </w:tc>
        <w:tc>
          <w:tcPr>
            <w:tcW w:w="2633" w:type="dxa"/>
          </w:tcPr>
          <w:p w:rsidR="00421586" w:rsidRDefault="00421586" w:rsidP="00A92ADA">
            <w:pPr>
              <w:rPr>
                <w:sz w:val="24"/>
                <w:szCs w:val="24"/>
              </w:rPr>
            </w:pPr>
            <w:r>
              <w:rPr>
                <w:sz w:val="24"/>
                <w:szCs w:val="24"/>
              </w:rPr>
              <w:t>Disease</w:t>
            </w:r>
          </w:p>
        </w:tc>
      </w:tr>
      <w:tr w:rsidR="00421586" w:rsidTr="00421586">
        <w:tc>
          <w:tcPr>
            <w:tcW w:w="1557" w:type="dxa"/>
          </w:tcPr>
          <w:p w:rsidR="00421586" w:rsidRDefault="00421586" w:rsidP="00A92ADA">
            <w:pPr>
              <w:rPr>
                <w:sz w:val="24"/>
                <w:szCs w:val="24"/>
              </w:rPr>
            </w:pPr>
            <w:r>
              <w:rPr>
                <w:sz w:val="24"/>
                <w:szCs w:val="24"/>
              </w:rPr>
              <w:t>140000</w:t>
            </w:r>
          </w:p>
        </w:tc>
        <w:tc>
          <w:tcPr>
            <w:tcW w:w="1553" w:type="dxa"/>
          </w:tcPr>
          <w:p w:rsidR="00421586" w:rsidRDefault="00421586" w:rsidP="00A92ADA">
            <w:pPr>
              <w:rPr>
                <w:sz w:val="24"/>
                <w:szCs w:val="24"/>
              </w:rPr>
            </w:pPr>
          </w:p>
        </w:tc>
        <w:tc>
          <w:tcPr>
            <w:tcW w:w="1475" w:type="dxa"/>
          </w:tcPr>
          <w:p w:rsidR="00421586" w:rsidRDefault="00421586" w:rsidP="00A92ADA">
            <w:pPr>
              <w:rPr>
                <w:sz w:val="24"/>
                <w:szCs w:val="24"/>
              </w:rPr>
            </w:pPr>
          </w:p>
        </w:tc>
        <w:tc>
          <w:tcPr>
            <w:tcW w:w="1667" w:type="dxa"/>
          </w:tcPr>
          <w:p w:rsidR="00421586" w:rsidRDefault="00421586" w:rsidP="00A92ADA">
            <w:pPr>
              <w:rPr>
                <w:sz w:val="24"/>
                <w:szCs w:val="24"/>
              </w:rPr>
            </w:pPr>
          </w:p>
        </w:tc>
        <w:tc>
          <w:tcPr>
            <w:tcW w:w="1550" w:type="dxa"/>
          </w:tcPr>
          <w:p w:rsidR="00421586" w:rsidRDefault="00421586" w:rsidP="00A92ADA">
            <w:pPr>
              <w:rPr>
                <w:sz w:val="24"/>
                <w:szCs w:val="24"/>
              </w:rPr>
            </w:pPr>
          </w:p>
        </w:tc>
        <w:tc>
          <w:tcPr>
            <w:tcW w:w="2633" w:type="dxa"/>
          </w:tcPr>
          <w:p w:rsidR="00421586" w:rsidRDefault="00421586" w:rsidP="00A92ADA">
            <w:pPr>
              <w:rPr>
                <w:sz w:val="24"/>
                <w:szCs w:val="24"/>
              </w:rPr>
            </w:pPr>
          </w:p>
        </w:tc>
      </w:tr>
      <w:tr w:rsidR="00421586" w:rsidTr="00421586">
        <w:tc>
          <w:tcPr>
            <w:tcW w:w="1557" w:type="dxa"/>
          </w:tcPr>
          <w:p w:rsidR="00421586" w:rsidRDefault="00421586" w:rsidP="00A92ADA">
            <w:pPr>
              <w:rPr>
                <w:sz w:val="24"/>
                <w:szCs w:val="24"/>
              </w:rPr>
            </w:pPr>
            <w:r>
              <w:rPr>
                <w:sz w:val="24"/>
                <w:szCs w:val="24"/>
              </w:rPr>
              <w:t>175000</w:t>
            </w:r>
          </w:p>
        </w:tc>
        <w:tc>
          <w:tcPr>
            <w:tcW w:w="1553" w:type="dxa"/>
          </w:tcPr>
          <w:p w:rsidR="00421586" w:rsidRDefault="00421586" w:rsidP="00A92ADA">
            <w:pPr>
              <w:rPr>
                <w:sz w:val="24"/>
                <w:szCs w:val="24"/>
              </w:rPr>
            </w:pPr>
          </w:p>
        </w:tc>
        <w:tc>
          <w:tcPr>
            <w:tcW w:w="1475" w:type="dxa"/>
          </w:tcPr>
          <w:p w:rsidR="00421586" w:rsidRDefault="00421586" w:rsidP="00A92ADA">
            <w:pPr>
              <w:rPr>
                <w:sz w:val="24"/>
                <w:szCs w:val="24"/>
              </w:rPr>
            </w:pPr>
          </w:p>
        </w:tc>
        <w:tc>
          <w:tcPr>
            <w:tcW w:w="1667" w:type="dxa"/>
          </w:tcPr>
          <w:p w:rsidR="00421586" w:rsidRDefault="00421586" w:rsidP="00A92ADA">
            <w:pPr>
              <w:rPr>
                <w:sz w:val="24"/>
                <w:szCs w:val="24"/>
              </w:rPr>
            </w:pPr>
          </w:p>
        </w:tc>
        <w:tc>
          <w:tcPr>
            <w:tcW w:w="1550" w:type="dxa"/>
          </w:tcPr>
          <w:p w:rsidR="00421586" w:rsidRDefault="00421586" w:rsidP="00A92ADA">
            <w:pPr>
              <w:rPr>
                <w:sz w:val="24"/>
                <w:szCs w:val="24"/>
              </w:rPr>
            </w:pPr>
          </w:p>
        </w:tc>
        <w:tc>
          <w:tcPr>
            <w:tcW w:w="2633" w:type="dxa"/>
          </w:tcPr>
          <w:p w:rsidR="00421586" w:rsidRDefault="00421586" w:rsidP="00A92ADA">
            <w:pPr>
              <w:rPr>
                <w:sz w:val="24"/>
                <w:szCs w:val="24"/>
              </w:rPr>
            </w:pPr>
          </w:p>
        </w:tc>
      </w:tr>
    </w:tbl>
    <w:p w:rsidR="00421586" w:rsidRPr="00A92ADA" w:rsidRDefault="00421586" w:rsidP="00A92ADA">
      <w:pPr>
        <w:rPr>
          <w:sz w:val="24"/>
          <w:szCs w:val="24"/>
        </w:rPr>
      </w:pPr>
    </w:p>
    <w:p w:rsidR="00E63D98" w:rsidRDefault="00E63D98" w:rsidP="00A92ADA">
      <w:pPr>
        <w:rPr>
          <w:sz w:val="24"/>
        </w:rPr>
      </w:pPr>
      <w:r>
        <w:rPr>
          <w:sz w:val="24"/>
        </w:rPr>
        <w:t>Based on this assessment, how was the emergence on this field</w:t>
      </w:r>
      <w:r w:rsidR="002569CD">
        <w:rPr>
          <w:sz w:val="24"/>
        </w:rPr>
        <w:t>?</w:t>
      </w:r>
      <w:r>
        <w:rPr>
          <w:sz w:val="24"/>
        </w:rPr>
        <w:t xml:space="preserve">  What yield impacts do you expect from the population variation?</w:t>
      </w:r>
    </w:p>
    <w:p w:rsidR="00A92ADA" w:rsidRDefault="00421586" w:rsidP="00A92ADA">
      <w:pPr>
        <w:rPr>
          <w:sz w:val="24"/>
        </w:rPr>
      </w:pPr>
      <w:r>
        <w:rPr>
          <w:sz w:val="24"/>
        </w:rPr>
        <w:t>In the second part of our exercise, we will assess the NDV</w:t>
      </w:r>
      <w:r w:rsidR="002C428A">
        <w:rPr>
          <w:sz w:val="24"/>
        </w:rPr>
        <w:t xml:space="preserve">I using a </w:t>
      </w:r>
      <w:proofErr w:type="spellStart"/>
      <w:r w:rsidR="002C428A">
        <w:rPr>
          <w:sz w:val="24"/>
        </w:rPr>
        <w:t>Greenseeker</w:t>
      </w:r>
      <w:proofErr w:type="spellEnd"/>
      <w:r w:rsidR="002C428A">
        <w:rPr>
          <w:sz w:val="24"/>
        </w:rPr>
        <w:t xml:space="preserve">.  The </w:t>
      </w:r>
      <w:proofErr w:type="spellStart"/>
      <w:r w:rsidR="002C428A">
        <w:rPr>
          <w:sz w:val="24"/>
        </w:rPr>
        <w:t>Greenseeker</w:t>
      </w:r>
      <w:proofErr w:type="spellEnd"/>
      <w:r w:rsidR="002C428A">
        <w:rPr>
          <w:sz w:val="24"/>
        </w:rPr>
        <w:t xml:space="preserve"> is a handheld instrument that emits bursts of red and infrared light and them measures the amount of light that is reflected back to the sensor.  This light can be used to </w:t>
      </w:r>
      <w:r w:rsidR="00280BA5">
        <w:rPr>
          <w:sz w:val="24"/>
        </w:rPr>
        <w:t>estimate the NDVI (</w:t>
      </w:r>
      <w:r w:rsidR="001B0689">
        <w:rPr>
          <w:sz w:val="24"/>
        </w:rPr>
        <w:t xml:space="preserve">Normalized </w:t>
      </w:r>
      <w:r w:rsidR="00837E59">
        <w:rPr>
          <w:sz w:val="24"/>
        </w:rPr>
        <w:t>Difference</w:t>
      </w:r>
      <w:r w:rsidR="001B0689">
        <w:rPr>
          <w:sz w:val="24"/>
        </w:rPr>
        <w:t xml:space="preserve"> </w:t>
      </w:r>
      <w:r w:rsidR="00837E59">
        <w:rPr>
          <w:sz w:val="24"/>
        </w:rPr>
        <w:t>Vegetation</w:t>
      </w:r>
      <w:r w:rsidR="001B0689">
        <w:rPr>
          <w:sz w:val="24"/>
        </w:rPr>
        <w:t xml:space="preserve"> Index).  Another tool that could be used to assess the canopy density is </w:t>
      </w:r>
      <w:proofErr w:type="spellStart"/>
      <w:r w:rsidR="001B0689">
        <w:rPr>
          <w:sz w:val="24"/>
        </w:rPr>
        <w:t>Can</w:t>
      </w:r>
      <w:r w:rsidR="00E65E93">
        <w:rPr>
          <w:sz w:val="24"/>
        </w:rPr>
        <w:t>o</w:t>
      </w:r>
      <w:r w:rsidR="001B0689">
        <w:rPr>
          <w:sz w:val="24"/>
        </w:rPr>
        <w:t>peo</w:t>
      </w:r>
      <w:proofErr w:type="spellEnd"/>
      <w:r w:rsidR="001B0689">
        <w:rPr>
          <w:sz w:val="24"/>
        </w:rPr>
        <w:t>, an app developed by Oklahoma State.</w:t>
      </w:r>
      <w:r w:rsidR="00837E59">
        <w:rPr>
          <w:sz w:val="24"/>
        </w:rPr>
        <w:t xml:space="preserve">  </w:t>
      </w:r>
      <w:hyperlink r:id="rId5" w:history="1">
        <w:r w:rsidR="00837E59" w:rsidRPr="000A01C6">
          <w:rPr>
            <w:rStyle w:val="Hyperlink"/>
            <w:sz w:val="24"/>
          </w:rPr>
          <w:t>https://appcenter.okstate.edu/content/canopeo</w:t>
        </w:r>
      </w:hyperlink>
    </w:p>
    <w:p w:rsidR="001B0689" w:rsidRDefault="001B0689" w:rsidP="00A92ADA">
      <w:pPr>
        <w:rPr>
          <w:sz w:val="24"/>
        </w:rPr>
      </w:pPr>
      <w:r>
        <w:rPr>
          <w:sz w:val="24"/>
        </w:rPr>
        <w:t xml:space="preserve">NDVI and </w:t>
      </w:r>
      <w:proofErr w:type="spellStart"/>
      <w:r>
        <w:rPr>
          <w:sz w:val="24"/>
        </w:rPr>
        <w:t>Can</w:t>
      </w:r>
      <w:r w:rsidR="00E65E93">
        <w:rPr>
          <w:sz w:val="24"/>
        </w:rPr>
        <w:t>o</w:t>
      </w:r>
      <w:r>
        <w:rPr>
          <w:sz w:val="24"/>
        </w:rPr>
        <w:t>peo</w:t>
      </w:r>
      <w:proofErr w:type="spellEnd"/>
      <w:r>
        <w:rPr>
          <w:sz w:val="24"/>
        </w:rPr>
        <w:t xml:space="preserve"> have been used to assess differences among soybean treatments at R1 and R5.  Virginia Tech has proposed that </w:t>
      </w:r>
      <w:r w:rsidR="00837E59">
        <w:rPr>
          <w:sz w:val="24"/>
        </w:rPr>
        <w:t xml:space="preserve">double crop </w:t>
      </w:r>
      <w:r>
        <w:rPr>
          <w:sz w:val="24"/>
        </w:rPr>
        <w:t>soybeans yields are maximized when NDVI levels at R</w:t>
      </w:r>
      <w:r w:rsidR="00837E59">
        <w:rPr>
          <w:sz w:val="24"/>
        </w:rPr>
        <w:t>5</w:t>
      </w:r>
      <w:r w:rsidR="00E63D98">
        <w:rPr>
          <w:sz w:val="24"/>
        </w:rPr>
        <w:t xml:space="preserve"> reach </w:t>
      </w:r>
      <w:r w:rsidR="00837E59">
        <w:rPr>
          <w:sz w:val="24"/>
        </w:rPr>
        <w:t>0.85</w:t>
      </w:r>
      <w:r>
        <w:rPr>
          <w:sz w:val="24"/>
        </w:rPr>
        <w:t xml:space="preserve">.  </w:t>
      </w:r>
    </w:p>
    <w:p w:rsidR="001B0689" w:rsidRDefault="001B0689" w:rsidP="00A92ADA">
      <w:pPr>
        <w:rPr>
          <w:sz w:val="24"/>
        </w:rPr>
      </w:pPr>
      <w:r>
        <w:rPr>
          <w:sz w:val="24"/>
        </w:rPr>
        <w:t xml:space="preserve">Rate the Population and Irrigation Treatments with the NDVI and </w:t>
      </w:r>
      <w:proofErr w:type="spellStart"/>
      <w:r>
        <w:rPr>
          <w:sz w:val="24"/>
        </w:rPr>
        <w:t>Can</w:t>
      </w:r>
      <w:r w:rsidR="00E65E93">
        <w:rPr>
          <w:sz w:val="24"/>
        </w:rPr>
        <w:t>o</w:t>
      </w:r>
      <w:r>
        <w:rPr>
          <w:sz w:val="24"/>
        </w:rPr>
        <w:t>peo</w:t>
      </w:r>
      <w:proofErr w:type="spellEnd"/>
      <w:r>
        <w:rPr>
          <w:sz w:val="24"/>
        </w:rPr>
        <w:t xml:space="preserve"> sensors.</w:t>
      </w:r>
    </w:p>
    <w:tbl>
      <w:tblPr>
        <w:tblStyle w:val="TableGrid"/>
        <w:tblW w:w="8005" w:type="dxa"/>
        <w:tblLook w:val="04A0" w:firstRow="1" w:lastRow="0" w:firstColumn="1" w:lastColumn="0" w:noHBand="0" w:noVBand="1"/>
      </w:tblPr>
      <w:tblGrid>
        <w:gridCol w:w="3685"/>
        <w:gridCol w:w="1710"/>
        <w:gridCol w:w="1440"/>
        <w:gridCol w:w="1170"/>
      </w:tblGrid>
      <w:tr w:rsidR="00E63D98" w:rsidTr="00E63D98">
        <w:tc>
          <w:tcPr>
            <w:tcW w:w="3685" w:type="dxa"/>
          </w:tcPr>
          <w:p w:rsidR="00E63D98" w:rsidRDefault="00E63D98" w:rsidP="00863A06">
            <w:pPr>
              <w:rPr>
                <w:sz w:val="24"/>
                <w:szCs w:val="24"/>
              </w:rPr>
            </w:pPr>
            <w:r>
              <w:rPr>
                <w:sz w:val="24"/>
                <w:szCs w:val="24"/>
              </w:rPr>
              <w:t>Treatment</w:t>
            </w:r>
          </w:p>
        </w:tc>
        <w:tc>
          <w:tcPr>
            <w:tcW w:w="1710" w:type="dxa"/>
          </w:tcPr>
          <w:p w:rsidR="00E63D98" w:rsidRDefault="00E63D98" w:rsidP="00863A06">
            <w:pPr>
              <w:rPr>
                <w:sz w:val="24"/>
                <w:szCs w:val="24"/>
              </w:rPr>
            </w:pPr>
            <w:r>
              <w:rPr>
                <w:sz w:val="24"/>
                <w:szCs w:val="24"/>
              </w:rPr>
              <w:t>Stage</w:t>
            </w:r>
          </w:p>
        </w:tc>
        <w:tc>
          <w:tcPr>
            <w:tcW w:w="1440" w:type="dxa"/>
          </w:tcPr>
          <w:p w:rsidR="00E63D98" w:rsidRDefault="00E63D98" w:rsidP="00863A06">
            <w:pPr>
              <w:rPr>
                <w:sz w:val="24"/>
                <w:szCs w:val="24"/>
              </w:rPr>
            </w:pPr>
            <w:r>
              <w:rPr>
                <w:sz w:val="24"/>
                <w:szCs w:val="24"/>
              </w:rPr>
              <w:t>NDVI</w:t>
            </w:r>
          </w:p>
        </w:tc>
        <w:tc>
          <w:tcPr>
            <w:tcW w:w="1170" w:type="dxa"/>
          </w:tcPr>
          <w:p w:rsidR="00E63D98" w:rsidRDefault="00E63D98" w:rsidP="00863A06">
            <w:pPr>
              <w:rPr>
                <w:sz w:val="24"/>
                <w:szCs w:val="24"/>
              </w:rPr>
            </w:pPr>
            <w:proofErr w:type="spellStart"/>
            <w:r>
              <w:rPr>
                <w:sz w:val="24"/>
                <w:szCs w:val="24"/>
              </w:rPr>
              <w:t>Canapeo</w:t>
            </w:r>
            <w:proofErr w:type="spellEnd"/>
          </w:p>
        </w:tc>
      </w:tr>
      <w:tr w:rsidR="00E63D98" w:rsidTr="00E63D98">
        <w:tc>
          <w:tcPr>
            <w:tcW w:w="3685" w:type="dxa"/>
          </w:tcPr>
          <w:p w:rsidR="00E63D98" w:rsidRDefault="00E63D98" w:rsidP="00863A06">
            <w:pPr>
              <w:rPr>
                <w:sz w:val="24"/>
                <w:szCs w:val="24"/>
              </w:rPr>
            </w:pPr>
            <w:r>
              <w:rPr>
                <w:sz w:val="24"/>
                <w:szCs w:val="24"/>
              </w:rPr>
              <w:t>140000</w:t>
            </w:r>
          </w:p>
        </w:tc>
        <w:tc>
          <w:tcPr>
            <w:tcW w:w="1710" w:type="dxa"/>
          </w:tcPr>
          <w:p w:rsidR="00E63D98" w:rsidRDefault="00E63D98" w:rsidP="00863A06">
            <w:pPr>
              <w:rPr>
                <w:sz w:val="24"/>
                <w:szCs w:val="24"/>
              </w:rPr>
            </w:pPr>
          </w:p>
        </w:tc>
        <w:tc>
          <w:tcPr>
            <w:tcW w:w="1440" w:type="dxa"/>
          </w:tcPr>
          <w:p w:rsidR="00E63D98" w:rsidRDefault="00E63D98" w:rsidP="00863A06">
            <w:pPr>
              <w:rPr>
                <w:sz w:val="24"/>
                <w:szCs w:val="24"/>
              </w:rPr>
            </w:pPr>
          </w:p>
        </w:tc>
        <w:tc>
          <w:tcPr>
            <w:tcW w:w="1170" w:type="dxa"/>
          </w:tcPr>
          <w:p w:rsidR="00E63D98" w:rsidRDefault="00E63D98" w:rsidP="00863A06">
            <w:pPr>
              <w:rPr>
                <w:sz w:val="24"/>
                <w:szCs w:val="24"/>
              </w:rPr>
            </w:pPr>
          </w:p>
        </w:tc>
      </w:tr>
      <w:tr w:rsidR="00E63D98" w:rsidTr="00E63D98">
        <w:tc>
          <w:tcPr>
            <w:tcW w:w="3685" w:type="dxa"/>
          </w:tcPr>
          <w:p w:rsidR="00E63D98" w:rsidRDefault="00E63D98" w:rsidP="00863A06">
            <w:pPr>
              <w:rPr>
                <w:sz w:val="24"/>
                <w:szCs w:val="24"/>
              </w:rPr>
            </w:pPr>
            <w:r>
              <w:rPr>
                <w:sz w:val="24"/>
                <w:szCs w:val="24"/>
              </w:rPr>
              <w:t>140000 Irrigated</w:t>
            </w:r>
          </w:p>
        </w:tc>
        <w:tc>
          <w:tcPr>
            <w:tcW w:w="1710" w:type="dxa"/>
          </w:tcPr>
          <w:p w:rsidR="00E63D98" w:rsidRDefault="00E63D98" w:rsidP="00863A06">
            <w:pPr>
              <w:rPr>
                <w:sz w:val="24"/>
                <w:szCs w:val="24"/>
              </w:rPr>
            </w:pPr>
          </w:p>
        </w:tc>
        <w:tc>
          <w:tcPr>
            <w:tcW w:w="1440" w:type="dxa"/>
          </w:tcPr>
          <w:p w:rsidR="00E63D98" w:rsidRDefault="00E63D98" w:rsidP="00863A06">
            <w:pPr>
              <w:rPr>
                <w:sz w:val="24"/>
                <w:szCs w:val="24"/>
              </w:rPr>
            </w:pPr>
          </w:p>
        </w:tc>
        <w:tc>
          <w:tcPr>
            <w:tcW w:w="1170" w:type="dxa"/>
          </w:tcPr>
          <w:p w:rsidR="00E63D98" w:rsidRDefault="00E63D98" w:rsidP="00863A06">
            <w:pPr>
              <w:rPr>
                <w:sz w:val="24"/>
                <w:szCs w:val="24"/>
              </w:rPr>
            </w:pPr>
          </w:p>
        </w:tc>
      </w:tr>
      <w:tr w:rsidR="00E63D98" w:rsidTr="00E63D98">
        <w:tc>
          <w:tcPr>
            <w:tcW w:w="3685" w:type="dxa"/>
          </w:tcPr>
          <w:p w:rsidR="00E63D98" w:rsidRDefault="00E63D98" w:rsidP="00863A06">
            <w:pPr>
              <w:rPr>
                <w:sz w:val="24"/>
                <w:szCs w:val="24"/>
              </w:rPr>
            </w:pPr>
            <w:r>
              <w:rPr>
                <w:sz w:val="24"/>
                <w:szCs w:val="24"/>
              </w:rPr>
              <w:t>175000</w:t>
            </w:r>
          </w:p>
        </w:tc>
        <w:tc>
          <w:tcPr>
            <w:tcW w:w="1710" w:type="dxa"/>
          </w:tcPr>
          <w:p w:rsidR="00E63D98" w:rsidRDefault="00E63D98" w:rsidP="00863A06">
            <w:pPr>
              <w:rPr>
                <w:sz w:val="24"/>
                <w:szCs w:val="24"/>
              </w:rPr>
            </w:pPr>
          </w:p>
        </w:tc>
        <w:tc>
          <w:tcPr>
            <w:tcW w:w="1440" w:type="dxa"/>
          </w:tcPr>
          <w:p w:rsidR="00E63D98" w:rsidRDefault="00E63D98" w:rsidP="00863A06">
            <w:pPr>
              <w:rPr>
                <w:sz w:val="24"/>
                <w:szCs w:val="24"/>
              </w:rPr>
            </w:pPr>
          </w:p>
        </w:tc>
        <w:tc>
          <w:tcPr>
            <w:tcW w:w="1170" w:type="dxa"/>
          </w:tcPr>
          <w:p w:rsidR="00E63D98" w:rsidRDefault="00E63D98" w:rsidP="00863A06">
            <w:pPr>
              <w:rPr>
                <w:sz w:val="24"/>
                <w:szCs w:val="24"/>
              </w:rPr>
            </w:pPr>
          </w:p>
        </w:tc>
      </w:tr>
      <w:tr w:rsidR="00E63D98" w:rsidTr="00E63D98">
        <w:tc>
          <w:tcPr>
            <w:tcW w:w="3685" w:type="dxa"/>
          </w:tcPr>
          <w:p w:rsidR="00E63D98" w:rsidRDefault="00E63D98" w:rsidP="00863A06">
            <w:pPr>
              <w:rPr>
                <w:sz w:val="24"/>
                <w:szCs w:val="24"/>
              </w:rPr>
            </w:pPr>
            <w:r>
              <w:rPr>
                <w:sz w:val="24"/>
                <w:szCs w:val="24"/>
              </w:rPr>
              <w:t>175000 Irrigated</w:t>
            </w:r>
          </w:p>
        </w:tc>
        <w:tc>
          <w:tcPr>
            <w:tcW w:w="1710" w:type="dxa"/>
          </w:tcPr>
          <w:p w:rsidR="00E63D98" w:rsidRDefault="00E63D98" w:rsidP="00863A06">
            <w:pPr>
              <w:rPr>
                <w:sz w:val="24"/>
                <w:szCs w:val="24"/>
              </w:rPr>
            </w:pPr>
          </w:p>
        </w:tc>
        <w:tc>
          <w:tcPr>
            <w:tcW w:w="1440" w:type="dxa"/>
          </w:tcPr>
          <w:p w:rsidR="00E63D98" w:rsidRDefault="00E63D98" w:rsidP="00863A06">
            <w:pPr>
              <w:rPr>
                <w:sz w:val="24"/>
                <w:szCs w:val="24"/>
              </w:rPr>
            </w:pPr>
          </w:p>
        </w:tc>
        <w:tc>
          <w:tcPr>
            <w:tcW w:w="1170" w:type="dxa"/>
          </w:tcPr>
          <w:p w:rsidR="00E63D98" w:rsidRDefault="00E63D98" w:rsidP="00863A06">
            <w:pPr>
              <w:rPr>
                <w:sz w:val="24"/>
                <w:szCs w:val="24"/>
              </w:rPr>
            </w:pPr>
          </w:p>
        </w:tc>
      </w:tr>
      <w:tr w:rsidR="00E63D98" w:rsidTr="00E63D98">
        <w:tc>
          <w:tcPr>
            <w:tcW w:w="3685" w:type="dxa"/>
          </w:tcPr>
          <w:p w:rsidR="00E63D98" w:rsidRDefault="00E63D98" w:rsidP="00863A06">
            <w:pPr>
              <w:rPr>
                <w:sz w:val="24"/>
                <w:szCs w:val="24"/>
              </w:rPr>
            </w:pPr>
            <w:r>
              <w:rPr>
                <w:sz w:val="24"/>
                <w:szCs w:val="24"/>
              </w:rPr>
              <w:t>Double Planted</w:t>
            </w:r>
          </w:p>
        </w:tc>
        <w:tc>
          <w:tcPr>
            <w:tcW w:w="1710" w:type="dxa"/>
          </w:tcPr>
          <w:p w:rsidR="00E63D98" w:rsidRDefault="00E63D98" w:rsidP="00863A06">
            <w:pPr>
              <w:rPr>
                <w:sz w:val="24"/>
                <w:szCs w:val="24"/>
              </w:rPr>
            </w:pPr>
          </w:p>
        </w:tc>
        <w:tc>
          <w:tcPr>
            <w:tcW w:w="1440" w:type="dxa"/>
          </w:tcPr>
          <w:p w:rsidR="00E63D98" w:rsidRDefault="00E63D98" w:rsidP="00863A06">
            <w:pPr>
              <w:rPr>
                <w:sz w:val="24"/>
                <w:szCs w:val="24"/>
              </w:rPr>
            </w:pPr>
          </w:p>
        </w:tc>
        <w:tc>
          <w:tcPr>
            <w:tcW w:w="1170" w:type="dxa"/>
          </w:tcPr>
          <w:p w:rsidR="00E63D98" w:rsidRDefault="00E63D98" w:rsidP="00863A06">
            <w:pPr>
              <w:rPr>
                <w:sz w:val="24"/>
                <w:szCs w:val="24"/>
              </w:rPr>
            </w:pPr>
          </w:p>
        </w:tc>
      </w:tr>
    </w:tbl>
    <w:p w:rsidR="001B0689" w:rsidRDefault="001B0689" w:rsidP="00A92ADA">
      <w:pPr>
        <w:rPr>
          <w:sz w:val="24"/>
        </w:rPr>
      </w:pPr>
    </w:p>
    <w:p w:rsidR="00280BA5" w:rsidRDefault="00280BA5" w:rsidP="00A92ADA">
      <w:pPr>
        <w:rPr>
          <w:sz w:val="24"/>
        </w:rPr>
      </w:pPr>
    </w:p>
    <w:p w:rsidR="00561AEC" w:rsidRDefault="00561AEC" w:rsidP="00A92ADA">
      <w:pPr>
        <w:rPr>
          <w:sz w:val="24"/>
        </w:rPr>
      </w:pPr>
      <w:r>
        <w:rPr>
          <w:sz w:val="24"/>
        </w:rPr>
        <w:t>Canopy measurements and plant health can also be assessed on field basis using satellite imagery</w:t>
      </w:r>
      <w:r w:rsidR="00C547AD">
        <w:rPr>
          <w:sz w:val="24"/>
        </w:rPr>
        <w:t>.  Information services from companies such as Farm Logs</w:t>
      </w:r>
      <w:r w:rsidR="00837E59">
        <w:rPr>
          <w:sz w:val="24"/>
        </w:rPr>
        <w:t xml:space="preserve"> or Climate Corporation</w:t>
      </w:r>
      <w:r w:rsidR="00C547AD">
        <w:rPr>
          <w:sz w:val="24"/>
        </w:rPr>
        <w:t xml:space="preserve"> can provide images on weekly basis to monitor multiple crop fields.  Monitor the current image from </w:t>
      </w:r>
      <w:proofErr w:type="spellStart"/>
      <w:r w:rsidR="00C547AD">
        <w:rPr>
          <w:sz w:val="24"/>
        </w:rPr>
        <w:t>FarmLogs</w:t>
      </w:r>
      <w:proofErr w:type="spellEnd"/>
      <w:r w:rsidR="00C547AD">
        <w:rPr>
          <w:sz w:val="24"/>
        </w:rPr>
        <w:t xml:space="preserve"> on this field to assess variation in crop growth.  Move to a low vegetation area and diagnose the field problem.</w:t>
      </w:r>
    </w:p>
    <w:p w:rsidR="00C547AD" w:rsidRDefault="00C547AD" w:rsidP="00A92ADA">
      <w:pPr>
        <w:rPr>
          <w:sz w:val="24"/>
        </w:rPr>
      </w:pPr>
      <w:r>
        <w:rPr>
          <w:sz w:val="24"/>
        </w:rPr>
        <w:t xml:space="preserve">Compare root and plant development in the poor area to adjacent good areas.  </w:t>
      </w:r>
    </w:p>
    <w:p w:rsidR="00C547AD" w:rsidRDefault="00C547AD" w:rsidP="00C547AD">
      <w:pPr>
        <w:rPr>
          <w:sz w:val="24"/>
          <w:szCs w:val="24"/>
        </w:rPr>
      </w:pPr>
      <w:r>
        <w:rPr>
          <w:sz w:val="24"/>
          <w:szCs w:val="24"/>
        </w:rPr>
        <w:t>Record your observations below</w:t>
      </w:r>
    </w:p>
    <w:tbl>
      <w:tblPr>
        <w:tblStyle w:val="TableGrid"/>
        <w:tblW w:w="9350" w:type="dxa"/>
        <w:tblLook w:val="04A0" w:firstRow="1" w:lastRow="0" w:firstColumn="1" w:lastColumn="0" w:noHBand="0" w:noVBand="1"/>
      </w:tblPr>
      <w:tblGrid>
        <w:gridCol w:w="1526"/>
        <w:gridCol w:w="1614"/>
        <w:gridCol w:w="1537"/>
        <w:gridCol w:w="1640"/>
        <w:gridCol w:w="1522"/>
        <w:gridCol w:w="1511"/>
      </w:tblGrid>
      <w:tr w:rsidR="00CE52E1" w:rsidTr="00CE52E1">
        <w:tc>
          <w:tcPr>
            <w:tcW w:w="1542" w:type="dxa"/>
          </w:tcPr>
          <w:p w:rsidR="00CE52E1" w:rsidRDefault="00CE52E1" w:rsidP="00863A06">
            <w:pPr>
              <w:rPr>
                <w:sz w:val="24"/>
                <w:szCs w:val="24"/>
              </w:rPr>
            </w:pPr>
            <w:r>
              <w:rPr>
                <w:sz w:val="24"/>
                <w:szCs w:val="24"/>
              </w:rPr>
              <w:t>Site</w:t>
            </w:r>
          </w:p>
        </w:tc>
        <w:tc>
          <w:tcPr>
            <w:tcW w:w="1549" w:type="dxa"/>
          </w:tcPr>
          <w:p w:rsidR="00E65E93" w:rsidRDefault="00E65E93" w:rsidP="00863A06">
            <w:pPr>
              <w:rPr>
                <w:sz w:val="24"/>
                <w:szCs w:val="24"/>
              </w:rPr>
            </w:pPr>
          </w:p>
          <w:p w:rsidR="00CE52E1" w:rsidRDefault="00CE52E1" w:rsidP="00863A06">
            <w:pPr>
              <w:rPr>
                <w:sz w:val="24"/>
                <w:szCs w:val="24"/>
              </w:rPr>
            </w:pPr>
            <w:r>
              <w:rPr>
                <w:sz w:val="24"/>
                <w:szCs w:val="24"/>
              </w:rPr>
              <w:t>Nodules/plant</w:t>
            </w:r>
          </w:p>
        </w:tc>
        <w:tc>
          <w:tcPr>
            <w:tcW w:w="1537" w:type="dxa"/>
          </w:tcPr>
          <w:p w:rsidR="00CE52E1" w:rsidRDefault="00CE52E1" w:rsidP="00863A06">
            <w:pPr>
              <w:rPr>
                <w:sz w:val="24"/>
                <w:szCs w:val="24"/>
              </w:rPr>
            </w:pPr>
            <w:r>
              <w:rPr>
                <w:sz w:val="24"/>
                <w:szCs w:val="24"/>
              </w:rPr>
              <w:t>Root Development</w:t>
            </w:r>
          </w:p>
        </w:tc>
        <w:tc>
          <w:tcPr>
            <w:tcW w:w="1653" w:type="dxa"/>
          </w:tcPr>
          <w:p w:rsidR="00E65E93" w:rsidRDefault="00E65E93" w:rsidP="00863A06">
            <w:pPr>
              <w:rPr>
                <w:sz w:val="24"/>
                <w:szCs w:val="24"/>
              </w:rPr>
            </w:pPr>
          </w:p>
          <w:p w:rsidR="00CE52E1" w:rsidRDefault="00CE52E1" w:rsidP="00863A06">
            <w:pPr>
              <w:rPr>
                <w:sz w:val="24"/>
                <w:szCs w:val="24"/>
              </w:rPr>
            </w:pPr>
            <w:r>
              <w:rPr>
                <w:sz w:val="24"/>
                <w:szCs w:val="24"/>
              </w:rPr>
              <w:t>Root Disease</w:t>
            </w:r>
          </w:p>
        </w:tc>
        <w:tc>
          <w:tcPr>
            <w:tcW w:w="1533" w:type="dxa"/>
          </w:tcPr>
          <w:p w:rsidR="00E65E93" w:rsidRDefault="00E65E93" w:rsidP="00E65E93">
            <w:pPr>
              <w:rPr>
                <w:sz w:val="24"/>
                <w:szCs w:val="24"/>
              </w:rPr>
            </w:pPr>
            <w:r>
              <w:rPr>
                <w:sz w:val="24"/>
                <w:szCs w:val="24"/>
              </w:rPr>
              <w:t>Rooting</w:t>
            </w:r>
          </w:p>
          <w:p w:rsidR="00CE52E1" w:rsidRDefault="00E65E93" w:rsidP="00E65E93">
            <w:pPr>
              <w:rPr>
                <w:sz w:val="24"/>
                <w:szCs w:val="24"/>
              </w:rPr>
            </w:pPr>
            <w:r>
              <w:rPr>
                <w:sz w:val="24"/>
                <w:szCs w:val="24"/>
              </w:rPr>
              <w:t>Depth</w:t>
            </w:r>
          </w:p>
        </w:tc>
        <w:tc>
          <w:tcPr>
            <w:tcW w:w="1536" w:type="dxa"/>
          </w:tcPr>
          <w:p w:rsidR="00CE52E1" w:rsidRDefault="00CE52E1" w:rsidP="00863A06">
            <w:pPr>
              <w:rPr>
                <w:sz w:val="24"/>
                <w:szCs w:val="24"/>
              </w:rPr>
            </w:pPr>
          </w:p>
        </w:tc>
      </w:tr>
      <w:tr w:rsidR="00CE52E1" w:rsidTr="00CE52E1">
        <w:tc>
          <w:tcPr>
            <w:tcW w:w="1542" w:type="dxa"/>
          </w:tcPr>
          <w:p w:rsidR="00CE52E1" w:rsidRDefault="00CE52E1" w:rsidP="00863A06">
            <w:pPr>
              <w:rPr>
                <w:sz w:val="24"/>
                <w:szCs w:val="24"/>
              </w:rPr>
            </w:pPr>
            <w:r>
              <w:rPr>
                <w:sz w:val="24"/>
                <w:szCs w:val="24"/>
              </w:rPr>
              <w:t>Poor</w:t>
            </w:r>
          </w:p>
        </w:tc>
        <w:tc>
          <w:tcPr>
            <w:tcW w:w="1549" w:type="dxa"/>
          </w:tcPr>
          <w:p w:rsidR="00CE52E1" w:rsidRDefault="00CE52E1" w:rsidP="00863A06">
            <w:pPr>
              <w:rPr>
                <w:sz w:val="24"/>
                <w:szCs w:val="24"/>
              </w:rPr>
            </w:pPr>
          </w:p>
        </w:tc>
        <w:tc>
          <w:tcPr>
            <w:tcW w:w="1537" w:type="dxa"/>
          </w:tcPr>
          <w:p w:rsidR="00CE52E1" w:rsidRDefault="00CE52E1" w:rsidP="00863A06">
            <w:pPr>
              <w:rPr>
                <w:sz w:val="24"/>
                <w:szCs w:val="24"/>
              </w:rPr>
            </w:pPr>
          </w:p>
        </w:tc>
        <w:tc>
          <w:tcPr>
            <w:tcW w:w="1653" w:type="dxa"/>
          </w:tcPr>
          <w:p w:rsidR="00CE52E1" w:rsidRDefault="00CE52E1" w:rsidP="00863A06">
            <w:pPr>
              <w:rPr>
                <w:sz w:val="24"/>
                <w:szCs w:val="24"/>
              </w:rPr>
            </w:pPr>
          </w:p>
        </w:tc>
        <w:tc>
          <w:tcPr>
            <w:tcW w:w="1533" w:type="dxa"/>
          </w:tcPr>
          <w:p w:rsidR="00CE52E1" w:rsidRDefault="00CE52E1" w:rsidP="00863A06">
            <w:pPr>
              <w:rPr>
                <w:sz w:val="24"/>
                <w:szCs w:val="24"/>
              </w:rPr>
            </w:pPr>
          </w:p>
        </w:tc>
        <w:tc>
          <w:tcPr>
            <w:tcW w:w="1536" w:type="dxa"/>
          </w:tcPr>
          <w:p w:rsidR="00CE52E1" w:rsidRDefault="00CE52E1" w:rsidP="00863A06">
            <w:pPr>
              <w:rPr>
                <w:sz w:val="24"/>
                <w:szCs w:val="24"/>
              </w:rPr>
            </w:pPr>
          </w:p>
        </w:tc>
      </w:tr>
      <w:tr w:rsidR="00CE52E1" w:rsidTr="00CE52E1">
        <w:tc>
          <w:tcPr>
            <w:tcW w:w="1542" w:type="dxa"/>
          </w:tcPr>
          <w:p w:rsidR="00CE52E1" w:rsidRDefault="00CE52E1" w:rsidP="00863A06">
            <w:pPr>
              <w:rPr>
                <w:sz w:val="24"/>
                <w:szCs w:val="24"/>
              </w:rPr>
            </w:pPr>
            <w:r>
              <w:rPr>
                <w:sz w:val="24"/>
                <w:szCs w:val="24"/>
              </w:rPr>
              <w:t>Good</w:t>
            </w:r>
          </w:p>
        </w:tc>
        <w:tc>
          <w:tcPr>
            <w:tcW w:w="1549" w:type="dxa"/>
          </w:tcPr>
          <w:p w:rsidR="00CE52E1" w:rsidRDefault="00CE52E1" w:rsidP="00863A06">
            <w:pPr>
              <w:rPr>
                <w:sz w:val="24"/>
                <w:szCs w:val="24"/>
              </w:rPr>
            </w:pPr>
          </w:p>
        </w:tc>
        <w:tc>
          <w:tcPr>
            <w:tcW w:w="1537" w:type="dxa"/>
          </w:tcPr>
          <w:p w:rsidR="00CE52E1" w:rsidRDefault="00CE52E1" w:rsidP="00863A06">
            <w:pPr>
              <w:rPr>
                <w:sz w:val="24"/>
                <w:szCs w:val="24"/>
              </w:rPr>
            </w:pPr>
          </w:p>
        </w:tc>
        <w:tc>
          <w:tcPr>
            <w:tcW w:w="1653" w:type="dxa"/>
          </w:tcPr>
          <w:p w:rsidR="00CE52E1" w:rsidRDefault="00CE52E1" w:rsidP="00863A06">
            <w:pPr>
              <w:rPr>
                <w:sz w:val="24"/>
                <w:szCs w:val="24"/>
              </w:rPr>
            </w:pPr>
          </w:p>
        </w:tc>
        <w:tc>
          <w:tcPr>
            <w:tcW w:w="1533" w:type="dxa"/>
          </w:tcPr>
          <w:p w:rsidR="00CE52E1" w:rsidRDefault="00CE52E1" w:rsidP="00863A06">
            <w:pPr>
              <w:rPr>
                <w:sz w:val="24"/>
                <w:szCs w:val="24"/>
              </w:rPr>
            </w:pPr>
          </w:p>
        </w:tc>
        <w:tc>
          <w:tcPr>
            <w:tcW w:w="1536" w:type="dxa"/>
          </w:tcPr>
          <w:p w:rsidR="00CE52E1" w:rsidRDefault="00CE52E1" w:rsidP="00863A06">
            <w:pPr>
              <w:rPr>
                <w:sz w:val="24"/>
                <w:szCs w:val="24"/>
              </w:rPr>
            </w:pPr>
          </w:p>
        </w:tc>
      </w:tr>
    </w:tbl>
    <w:p w:rsidR="001B0689" w:rsidRDefault="001B0689" w:rsidP="00C547AD">
      <w:pPr>
        <w:rPr>
          <w:sz w:val="24"/>
        </w:rPr>
      </w:pPr>
    </w:p>
    <w:p w:rsidR="00C547AD" w:rsidRDefault="00C547AD" w:rsidP="00C547AD">
      <w:pPr>
        <w:rPr>
          <w:sz w:val="24"/>
        </w:rPr>
      </w:pPr>
      <w:r>
        <w:rPr>
          <w:sz w:val="24"/>
        </w:rPr>
        <w:t>Compare soil test results from the poor and good areas.</w:t>
      </w:r>
    </w:p>
    <w:tbl>
      <w:tblPr>
        <w:tblStyle w:val="TableGrid"/>
        <w:tblW w:w="9350" w:type="dxa"/>
        <w:tblLook w:val="04A0" w:firstRow="1" w:lastRow="0" w:firstColumn="1" w:lastColumn="0" w:noHBand="0" w:noVBand="1"/>
      </w:tblPr>
      <w:tblGrid>
        <w:gridCol w:w="1283"/>
        <w:gridCol w:w="1203"/>
        <w:gridCol w:w="1143"/>
        <w:gridCol w:w="1223"/>
        <w:gridCol w:w="1183"/>
        <w:gridCol w:w="1105"/>
        <w:gridCol w:w="1105"/>
        <w:gridCol w:w="1105"/>
      </w:tblGrid>
      <w:tr w:rsidR="00280BA5" w:rsidTr="00280BA5">
        <w:tc>
          <w:tcPr>
            <w:tcW w:w="1283" w:type="dxa"/>
          </w:tcPr>
          <w:p w:rsidR="00280BA5" w:rsidRDefault="00280BA5" w:rsidP="00863A06">
            <w:pPr>
              <w:rPr>
                <w:sz w:val="24"/>
                <w:szCs w:val="24"/>
              </w:rPr>
            </w:pPr>
            <w:r>
              <w:rPr>
                <w:sz w:val="24"/>
                <w:szCs w:val="24"/>
              </w:rPr>
              <w:t>Site</w:t>
            </w:r>
          </w:p>
        </w:tc>
        <w:tc>
          <w:tcPr>
            <w:tcW w:w="1203" w:type="dxa"/>
          </w:tcPr>
          <w:p w:rsidR="00280BA5" w:rsidRDefault="00280BA5" w:rsidP="00863A06">
            <w:pPr>
              <w:rPr>
                <w:sz w:val="24"/>
                <w:szCs w:val="24"/>
              </w:rPr>
            </w:pPr>
            <w:r>
              <w:rPr>
                <w:sz w:val="24"/>
                <w:szCs w:val="24"/>
              </w:rPr>
              <w:t>pH</w:t>
            </w:r>
          </w:p>
        </w:tc>
        <w:tc>
          <w:tcPr>
            <w:tcW w:w="1143" w:type="dxa"/>
          </w:tcPr>
          <w:p w:rsidR="00280BA5" w:rsidRDefault="00280BA5" w:rsidP="00863A06">
            <w:pPr>
              <w:rPr>
                <w:sz w:val="24"/>
                <w:szCs w:val="24"/>
              </w:rPr>
            </w:pPr>
            <w:r>
              <w:rPr>
                <w:sz w:val="24"/>
                <w:szCs w:val="24"/>
              </w:rPr>
              <w:t>K</w:t>
            </w:r>
          </w:p>
        </w:tc>
        <w:tc>
          <w:tcPr>
            <w:tcW w:w="1223" w:type="dxa"/>
          </w:tcPr>
          <w:p w:rsidR="00280BA5" w:rsidRDefault="00280BA5" w:rsidP="00863A06">
            <w:pPr>
              <w:rPr>
                <w:sz w:val="24"/>
                <w:szCs w:val="24"/>
              </w:rPr>
            </w:pPr>
            <w:r>
              <w:rPr>
                <w:sz w:val="24"/>
                <w:szCs w:val="24"/>
              </w:rPr>
              <w:t>P</w:t>
            </w:r>
          </w:p>
        </w:tc>
        <w:tc>
          <w:tcPr>
            <w:tcW w:w="1183" w:type="dxa"/>
          </w:tcPr>
          <w:p w:rsidR="00280BA5" w:rsidRDefault="00280BA5" w:rsidP="00863A06">
            <w:pPr>
              <w:rPr>
                <w:sz w:val="24"/>
                <w:szCs w:val="24"/>
              </w:rPr>
            </w:pPr>
            <w:r>
              <w:rPr>
                <w:sz w:val="24"/>
                <w:szCs w:val="24"/>
              </w:rPr>
              <w:t>Ca</w:t>
            </w:r>
          </w:p>
        </w:tc>
        <w:tc>
          <w:tcPr>
            <w:tcW w:w="1105" w:type="dxa"/>
          </w:tcPr>
          <w:p w:rsidR="00280BA5" w:rsidRDefault="00280BA5" w:rsidP="00863A06">
            <w:pPr>
              <w:rPr>
                <w:sz w:val="24"/>
                <w:szCs w:val="24"/>
              </w:rPr>
            </w:pPr>
            <w:r>
              <w:rPr>
                <w:sz w:val="24"/>
                <w:szCs w:val="24"/>
              </w:rPr>
              <w:t>Mg</w:t>
            </w:r>
          </w:p>
        </w:tc>
        <w:tc>
          <w:tcPr>
            <w:tcW w:w="1105" w:type="dxa"/>
          </w:tcPr>
          <w:p w:rsidR="00280BA5" w:rsidRDefault="00280BA5" w:rsidP="00863A06">
            <w:pPr>
              <w:rPr>
                <w:sz w:val="24"/>
                <w:szCs w:val="24"/>
              </w:rPr>
            </w:pPr>
            <w:r>
              <w:rPr>
                <w:sz w:val="24"/>
                <w:szCs w:val="24"/>
              </w:rPr>
              <w:t>S</w:t>
            </w:r>
          </w:p>
        </w:tc>
        <w:tc>
          <w:tcPr>
            <w:tcW w:w="1105" w:type="dxa"/>
          </w:tcPr>
          <w:p w:rsidR="00280BA5" w:rsidRDefault="00280BA5" w:rsidP="00863A06">
            <w:pPr>
              <w:rPr>
                <w:sz w:val="24"/>
                <w:szCs w:val="24"/>
              </w:rPr>
            </w:pPr>
            <w:r>
              <w:rPr>
                <w:sz w:val="24"/>
                <w:szCs w:val="24"/>
              </w:rPr>
              <w:t>Zn</w:t>
            </w:r>
          </w:p>
        </w:tc>
      </w:tr>
      <w:tr w:rsidR="00280BA5" w:rsidTr="00280BA5">
        <w:tc>
          <w:tcPr>
            <w:tcW w:w="1283" w:type="dxa"/>
          </w:tcPr>
          <w:p w:rsidR="00280BA5" w:rsidRDefault="00280BA5" w:rsidP="00863A06">
            <w:pPr>
              <w:rPr>
                <w:sz w:val="24"/>
                <w:szCs w:val="24"/>
              </w:rPr>
            </w:pPr>
            <w:r>
              <w:rPr>
                <w:sz w:val="24"/>
                <w:szCs w:val="24"/>
              </w:rPr>
              <w:t>Poor</w:t>
            </w:r>
          </w:p>
        </w:tc>
        <w:tc>
          <w:tcPr>
            <w:tcW w:w="1203" w:type="dxa"/>
          </w:tcPr>
          <w:p w:rsidR="00280BA5" w:rsidRDefault="00280BA5" w:rsidP="00863A06">
            <w:pPr>
              <w:rPr>
                <w:sz w:val="24"/>
                <w:szCs w:val="24"/>
              </w:rPr>
            </w:pPr>
          </w:p>
        </w:tc>
        <w:tc>
          <w:tcPr>
            <w:tcW w:w="1143" w:type="dxa"/>
          </w:tcPr>
          <w:p w:rsidR="00280BA5" w:rsidRDefault="00280BA5" w:rsidP="00863A06">
            <w:pPr>
              <w:rPr>
                <w:sz w:val="24"/>
                <w:szCs w:val="24"/>
              </w:rPr>
            </w:pPr>
          </w:p>
        </w:tc>
        <w:tc>
          <w:tcPr>
            <w:tcW w:w="1223" w:type="dxa"/>
          </w:tcPr>
          <w:p w:rsidR="00280BA5" w:rsidRDefault="00280BA5" w:rsidP="00863A06">
            <w:pPr>
              <w:rPr>
                <w:sz w:val="24"/>
                <w:szCs w:val="24"/>
              </w:rPr>
            </w:pPr>
          </w:p>
        </w:tc>
        <w:tc>
          <w:tcPr>
            <w:tcW w:w="1183" w:type="dxa"/>
          </w:tcPr>
          <w:p w:rsidR="00280BA5" w:rsidRDefault="00280BA5" w:rsidP="00863A06">
            <w:pPr>
              <w:rPr>
                <w:sz w:val="24"/>
                <w:szCs w:val="24"/>
              </w:rPr>
            </w:pPr>
          </w:p>
        </w:tc>
        <w:tc>
          <w:tcPr>
            <w:tcW w:w="1105" w:type="dxa"/>
          </w:tcPr>
          <w:p w:rsidR="00280BA5" w:rsidRDefault="00280BA5" w:rsidP="00863A06">
            <w:pPr>
              <w:rPr>
                <w:sz w:val="24"/>
                <w:szCs w:val="24"/>
              </w:rPr>
            </w:pPr>
          </w:p>
        </w:tc>
        <w:tc>
          <w:tcPr>
            <w:tcW w:w="1105" w:type="dxa"/>
          </w:tcPr>
          <w:p w:rsidR="00280BA5" w:rsidRDefault="00280BA5" w:rsidP="00863A06">
            <w:pPr>
              <w:rPr>
                <w:sz w:val="24"/>
                <w:szCs w:val="24"/>
              </w:rPr>
            </w:pPr>
          </w:p>
        </w:tc>
        <w:tc>
          <w:tcPr>
            <w:tcW w:w="1105" w:type="dxa"/>
          </w:tcPr>
          <w:p w:rsidR="00280BA5" w:rsidRDefault="00280BA5" w:rsidP="00863A06">
            <w:pPr>
              <w:rPr>
                <w:sz w:val="24"/>
                <w:szCs w:val="24"/>
              </w:rPr>
            </w:pPr>
          </w:p>
        </w:tc>
      </w:tr>
      <w:tr w:rsidR="00280BA5" w:rsidTr="00280BA5">
        <w:tc>
          <w:tcPr>
            <w:tcW w:w="1283" w:type="dxa"/>
          </w:tcPr>
          <w:p w:rsidR="00280BA5" w:rsidRDefault="00280BA5" w:rsidP="00863A06">
            <w:pPr>
              <w:rPr>
                <w:sz w:val="24"/>
                <w:szCs w:val="24"/>
              </w:rPr>
            </w:pPr>
            <w:r>
              <w:rPr>
                <w:sz w:val="24"/>
                <w:szCs w:val="24"/>
              </w:rPr>
              <w:t>Good</w:t>
            </w:r>
          </w:p>
        </w:tc>
        <w:tc>
          <w:tcPr>
            <w:tcW w:w="1203" w:type="dxa"/>
          </w:tcPr>
          <w:p w:rsidR="00280BA5" w:rsidRDefault="00280BA5" w:rsidP="00863A06">
            <w:pPr>
              <w:rPr>
                <w:sz w:val="24"/>
                <w:szCs w:val="24"/>
              </w:rPr>
            </w:pPr>
          </w:p>
        </w:tc>
        <w:tc>
          <w:tcPr>
            <w:tcW w:w="1143" w:type="dxa"/>
          </w:tcPr>
          <w:p w:rsidR="00280BA5" w:rsidRDefault="00280BA5" w:rsidP="00863A06">
            <w:pPr>
              <w:rPr>
                <w:sz w:val="24"/>
                <w:szCs w:val="24"/>
              </w:rPr>
            </w:pPr>
          </w:p>
        </w:tc>
        <w:tc>
          <w:tcPr>
            <w:tcW w:w="1223" w:type="dxa"/>
          </w:tcPr>
          <w:p w:rsidR="00280BA5" w:rsidRDefault="00280BA5" w:rsidP="00863A06">
            <w:pPr>
              <w:rPr>
                <w:sz w:val="24"/>
                <w:szCs w:val="24"/>
              </w:rPr>
            </w:pPr>
          </w:p>
        </w:tc>
        <w:tc>
          <w:tcPr>
            <w:tcW w:w="1183" w:type="dxa"/>
          </w:tcPr>
          <w:p w:rsidR="00280BA5" w:rsidRDefault="00280BA5" w:rsidP="00863A06">
            <w:pPr>
              <w:rPr>
                <w:sz w:val="24"/>
                <w:szCs w:val="24"/>
              </w:rPr>
            </w:pPr>
          </w:p>
        </w:tc>
        <w:tc>
          <w:tcPr>
            <w:tcW w:w="1105" w:type="dxa"/>
          </w:tcPr>
          <w:p w:rsidR="00280BA5" w:rsidRDefault="00280BA5" w:rsidP="00863A06">
            <w:pPr>
              <w:rPr>
                <w:sz w:val="24"/>
                <w:szCs w:val="24"/>
              </w:rPr>
            </w:pPr>
          </w:p>
        </w:tc>
        <w:tc>
          <w:tcPr>
            <w:tcW w:w="1105" w:type="dxa"/>
          </w:tcPr>
          <w:p w:rsidR="00280BA5" w:rsidRDefault="00280BA5" w:rsidP="00863A06">
            <w:pPr>
              <w:rPr>
                <w:sz w:val="24"/>
                <w:szCs w:val="24"/>
              </w:rPr>
            </w:pPr>
          </w:p>
        </w:tc>
        <w:tc>
          <w:tcPr>
            <w:tcW w:w="1105" w:type="dxa"/>
          </w:tcPr>
          <w:p w:rsidR="00280BA5" w:rsidRDefault="00280BA5" w:rsidP="00863A06">
            <w:pPr>
              <w:rPr>
                <w:sz w:val="24"/>
                <w:szCs w:val="24"/>
              </w:rPr>
            </w:pPr>
          </w:p>
        </w:tc>
      </w:tr>
    </w:tbl>
    <w:p w:rsidR="00C547AD" w:rsidRDefault="00C547AD" w:rsidP="00C547AD">
      <w:pPr>
        <w:rPr>
          <w:sz w:val="24"/>
        </w:rPr>
      </w:pPr>
    </w:p>
    <w:p w:rsidR="00280BA5" w:rsidRDefault="00280BA5" w:rsidP="00C547AD">
      <w:pPr>
        <w:rPr>
          <w:sz w:val="24"/>
        </w:rPr>
      </w:pPr>
      <w:r>
        <w:rPr>
          <w:sz w:val="24"/>
        </w:rPr>
        <w:t>Compare soil characteristics from the poor and good areas</w:t>
      </w:r>
    </w:p>
    <w:tbl>
      <w:tblPr>
        <w:tblStyle w:val="TableGrid"/>
        <w:tblW w:w="7827" w:type="dxa"/>
        <w:tblLook w:val="04A0" w:firstRow="1" w:lastRow="0" w:firstColumn="1" w:lastColumn="0" w:noHBand="0" w:noVBand="1"/>
      </w:tblPr>
      <w:tblGrid>
        <w:gridCol w:w="1545"/>
        <w:gridCol w:w="1960"/>
        <w:gridCol w:w="1530"/>
        <w:gridCol w:w="1253"/>
        <w:gridCol w:w="1539"/>
      </w:tblGrid>
      <w:tr w:rsidR="00280BA5" w:rsidTr="00280BA5">
        <w:tc>
          <w:tcPr>
            <w:tcW w:w="1545" w:type="dxa"/>
          </w:tcPr>
          <w:p w:rsidR="00280BA5" w:rsidRDefault="00280BA5" w:rsidP="00863A06">
            <w:pPr>
              <w:rPr>
                <w:sz w:val="24"/>
                <w:szCs w:val="24"/>
              </w:rPr>
            </w:pPr>
            <w:r>
              <w:rPr>
                <w:sz w:val="24"/>
                <w:szCs w:val="24"/>
              </w:rPr>
              <w:t>Site</w:t>
            </w:r>
          </w:p>
        </w:tc>
        <w:tc>
          <w:tcPr>
            <w:tcW w:w="1960" w:type="dxa"/>
          </w:tcPr>
          <w:p w:rsidR="00280BA5" w:rsidRDefault="00280BA5" w:rsidP="00863A06">
            <w:pPr>
              <w:rPr>
                <w:sz w:val="24"/>
                <w:szCs w:val="24"/>
              </w:rPr>
            </w:pPr>
            <w:r>
              <w:rPr>
                <w:sz w:val="24"/>
                <w:szCs w:val="24"/>
              </w:rPr>
              <w:t>Surface color</w:t>
            </w:r>
          </w:p>
        </w:tc>
        <w:tc>
          <w:tcPr>
            <w:tcW w:w="1530" w:type="dxa"/>
          </w:tcPr>
          <w:p w:rsidR="00280BA5" w:rsidRDefault="00280BA5" w:rsidP="00863A06">
            <w:pPr>
              <w:rPr>
                <w:sz w:val="24"/>
                <w:szCs w:val="24"/>
              </w:rPr>
            </w:pPr>
            <w:r>
              <w:rPr>
                <w:sz w:val="24"/>
                <w:szCs w:val="24"/>
              </w:rPr>
              <w:t>Infiltration rate</w:t>
            </w:r>
          </w:p>
        </w:tc>
        <w:tc>
          <w:tcPr>
            <w:tcW w:w="1253" w:type="dxa"/>
          </w:tcPr>
          <w:p w:rsidR="00280BA5" w:rsidRDefault="00280BA5" w:rsidP="00863A06">
            <w:pPr>
              <w:rPr>
                <w:sz w:val="24"/>
                <w:szCs w:val="24"/>
              </w:rPr>
            </w:pPr>
            <w:r>
              <w:rPr>
                <w:sz w:val="24"/>
                <w:szCs w:val="24"/>
              </w:rPr>
              <w:t>Soil structure</w:t>
            </w:r>
          </w:p>
        </w:tc>
        <w:tc>
          <w:tcPr>
            <w:tcW w:w="1539" w:type="dxa"/>
          </w:tcPr>
          <w:p w:rsidR="00280BA5" w:rsidRDefault="00280BA5" w:rsidP="00863A06">
            <w:pPr>
              <w:rPr>
                <w:sz w:val="24"/>
                <w:szCs w:val="24"/>
              </w:rPr>
            </w:pPr>
            <w:r>
              <w:rPr>
                <w:sz w:val="24"/>
                <w:szCs w:val="24"/>
              </w:rPr>
              <w:t>Texture</w:t>
            </w:r>
          </w:p>
        </w:tc>
      </w:tr>
      <w:tr w:rsidR="00280BA5" w:rsidTr="00280BA5">
        <w:tc>
          <w:tcPr>
            <w:tcW w:w="1545" w:type="dxa"/>
          </w:tcPr>
          <w:p w:rsidR="00280BA5" w:rsidRDefault="00280BA5" w:rsidP="00863A06">
            <w:pPr>
              <w:rPr>
                <w:sz w:val="24"/>
                <w:szCs w:val="24"/>
              </w:rPr>
            </w:pPr>
            <w:r>
              <w:rPr>
                <w:sz w:val="24"/>
                <w:szCs w:val="24"/>
              </w:rPr>
              <w:t>Poor</w:t>
            </w:r>
          </w:p>
        </w:tc>
        <w:tc>
          <w:tcPr>
            <w:tcW w:w="1960" w:type="dxa"/>
          </w:tcPr>
          <w:p w:rsidR="00280BA5" w:rsidRDefault="00280BA5" w:rsidP="00863A06">
            <w:pPr>
              <w:rPr>
                <w:sz w:val="24"/>
                <w:szCs w:val="24"/>
              </w:rPr>
            </w:pPr>
          </w:p>
        </w:tc>
        <w:tc>
          <w:tcPr>
            <w:tcW w:w="1530" w:type="dxa"/>
          </w:tcPr>
          <w:p w:rsidR="00280BA5" w:rsidRDefault="00280BA5" w:rsidP="00863A06">
            <w:pPr>
              <w:rPr>
                <w:sz w:val="24"/>
                <w:szCs w:val="24"/>
              </w:rPr>
            </w:pPr>
          </w:p>
        </w:tc>
        <w:tc>
          <w:tcPr>
            <w:tcW w:w="1253" w:type="dxa"/>
          </w:tcPr>
          <w:p w:rsidR="00280BA5" w:rsidRDefault="00280BA5" w:rsidP="00863A06">
            <w:pPr>
              <w:rPr>
                <w:sz w:val="24"/>
                <w:szCs w:val="24"/>
              </w:rPr>
            </w:pPr>
          </w:p>
        </w:tc>
        <w:tc>
          <w:tcPr>
            <w:tcW w:w="1539" w:type="dxa"/>
          </w:tcPr>
          <w:p w:rsidR="00280BA5" w:rsidRDefault="00280BA5" w:rsidP="00863A06">
            <w:pPr>
              <w:rPr>
                <w:sz w:val="24"/>
                <w:szCs w:val="24"/>
              </w:rPr>
            </w:pPr>
          </w:p>
        </w:tc>
      </w:tr>
      <w:tr w:rsidR="00280BA5" w:rsidTr="00280BA5">
        <w:tc>
          <w:tcPr>
            <w:tcW w:w="1545" w:type="dxa"/>
          </w:tcPr>
          <w:p w:rsidR="00280BA5" w:rsidRDefault="00280BA5" w:rsidP="00863A06">
            <w:pPr>
              <w:rPr>
                <w:sz w:val="24"/>
                <w:szCs w:val="24"/>
              </w:rPr>
            </w:pPr>
            <w:r>
              <w:rPr>
                <w:sz w:val="24"/>
                <w:szCs w:val="24"/>
              </w:rPr>
              <w:t>Good</w:t>
            </w:r>
          </w:p>
        </w:tc>
        <w:tc>
          <w:tcPr>
            <w:tcW w:w="1960" w:type="dxa"/>
          </w:tcPr>
          <w:p w:rsidR="00280BA5" w:rsidRDefault="00280BA5" w:rsidP="00863A06">
            <w:pPr>
              <w:rPr>
                <w:sz w:val="24"/>
                <w:szCs w:val="24"/>
              </w:rPr>
            </w:pPr>
          </w:p>
        </w:tc>
        <w:tc>
          <w:tcPr>
            <w:tcW w:w="1530" w:type="dxa"/>
          </w:tcPr>
          <w:p w:rsidR="00280BA5" w:rsidRDefault="00280BA5" w:rsidP="00863A06">
            <w:pPr>
              <w:rPr>
                <w:sz w:val="24"/>
                <w:szCs w:val="24"/>
              </w:rPr>
            </w:pPr>
          </w:p>
        </w:tc>
        <w:tc>
          <w:tcPr>
            <w:tcW w:w="1253" w:type="dxa"/>
          </w:tcPr>
          <w:p w:rsidR="00280BA5" w:rsidRDefault="00280BA5" w:rsidP="00863A06">
            <w:pPr>
              <w:rPr>
                <w:sz w:val="24"/>
                <w:szCs w:val="24"/>
              </w:rPr>
            </w:pPr>
          </w:p>
        </w:tc>
        <w:tc>
          <w:tcPr>
            <w:tcW w:w="1539" w:type="dxa"/>
          </w:tcPr>
          <w:p w:rsidR="00280BA5" w:rsidRDefault="00280BA5" w:rsidP="00863A06">
            <w:pPr>
              <w:rPr>
                <w:sz w:val="24"/>
                <w:szCs w:val="24"/>
              </w:rPr>
            </w:pPr>
          </w:p>
        </w:tc>
      </w:tr>
    </w:tbl>
    <w:p w:rsidR="00CE52E1" w:rsidRDefault="00CE52E1" w:rsidP="00280BA5">
      <w:pPr>
        <w:rPr>
          <w:sz w:val="24"/>
        </w:rPr>
      </w:pPr>
    </w:p>
    <w:p w:rsidR="00CE52E1" w:rsidRDefault="00CE52E1" w:rsidP="00280BA5">
      <w:pPr>
        <w:rPr>
          <w:sz w:val="24"/>
        </w:rPr>
      </w:pPr>
      <w:r>
        <w:rPr>
          <w:sz w:val="24"/>
        </w:rPr>
        <w:t>Make a conclusion about what factors might be limiting soybean growth in the poor area.</w:t>
      </w:r>
    </w:p>
    <w:p w:rsidR="002569CD" w:rsidRDefault="002569CD" w:rsidP="00280BA5">
      <w:pPr>
        <w:rPr>
          <w:sz w:val="24"/>
        </w:rPr>
      </w:pPr>
    </w:p>
    <w:p w:rsidR="00E63D98" w:rsidRPr="00421586" w:rsidRDefault="00E63D98" w:rsidP="00280BA5">
      <w:pPr>
        <w:rPr>
          <w:sz w:val="24"/>
        </w:rPr>
      </w:pPr>
      <w:r>
        <w:rPr>
          <w:sz w:val="24"/>
        </w:rPr>
        <w:t>As a result of this exercise, you should have a basic understanding of measuring soybean populations, growth staging, canopy assessment and soil related problem diagnoses.  You should also have some understanding of soil issues that can occur in our region and how they impact soybean yields.  These all should be important in explaining soybean yield variations in Pennsylvania fields.</w:t>
      </w:r>
    </w:p>
    <w:sectPr w:rsidR="00E63D98" w:rsidRPr="0042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DA"/>
    <w:rsid w:val="001B0689"/>
    <w:rsid w:val="002569CD"/>
    <w:rsid w:val="00280BA5"/>
    <w:rsid w:val="002C428A"/>
    <w:rsid w:val="002F4FD0"/>
    <w:rsid w:val="00421586"/>
    <w:rsid w:val="00561AEC"/>
    <w:rsid w:val="005E0AA7"/>
    <w:rsid w:val="00837E59"/>
    <w:rsid w:val="0095176B"/>
    <w:rsid w:val="00A92ADA"/>
    <w:rsid w:val="00C547AD"/>
    <w:rsid w:val="00CC1BF6"/>
    <w:rsid w:val="00CE52E1"/>
    <w:rsid w:val="00E63D98"/>
    <w:rsid w:val="00E6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A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center.okstate.edu/content/canop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Roth</dc:creator>
  <cp:lastModifiedBy>Giovani Fae</cp:lastModifiedBy>
  <cp:revision>2</cp:revision>
  <dcterms:created xsi:type="dcterms:W3CDTF">2017-07-11T15:29:00Z</dcterms:created>
  <dcterms:modified xsi:type="dcterms:W3CDTF">2017-07-11T15:29:00Z</dcterms:modified>
</cp:coreProperties>
</file>